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E" w:rsidRDefault="00C30ED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22 июля 2009 г. N 596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РАЗРАБОТКИ ПРОГНОЗА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СОЦИАЛЬНО-ЭКОНОМИЧЕСКОГО РАЗВИТИЯ РОССИЙСКОЙ ФЕДЕРАЦИИ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17.12.2010 </w:t>
      </w:r>
      <w:hyperlink r:id="rId4" w:history="1">
        <w:r>
          <w:rPr>
            <w:rFonts w:cs="Times New Roman"/>
            <w:color w:val="0000FF"/>
            <w:szCs w:val="24"/>
          </w:rPr>
          <w:t>N 1045</w:t>
        </w:r>
      </w:hyperlink>
      <w:r>
        <w:rPr>
          <w:rFonts w:cs="Times New Roman"/>
          <w:szCs w:val="24"/>
        </w:rPr>
        <w:t>,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25.03.2013 </w:t>
      </w:r>
      <w:hyperlink r:id="rId5" w:history="1">
        <w:r>
          <w:rPr>
            <w:rFonts w:cs="Times New Roman"/>
            <w:color w:val="0000FF"/>
            <w:szCs w:val="24"/>
          </w:rPr>
          <w:t>N 257</w:t>
        </w:r>
      </w:hyperlink>
      <w:r>
        <w:rPr>
          <w:rFonts w:cs="Times New Roman"/>
          <w:szCs w:val="24"/>
        </w:rPr>
        <w:t xml:space="preserve">, от 30.07.2014 </w:t>
      </w:r>
      <w:hyperlink r:id="rId6" w:history="1">
        <w:r>
          <w:rPr>
            <w:rFonts w:cs="Times New Roman"/>
            <w:color w:val="0000FF"/>
            <w:szCs w:val="24"/>
          </w:rPr>
          <w:t>N 732</w:t>
        </w:r>
      </w:hyperlink>
      <w:r>
        <w:rPr>
          <w:rFonts w:cs="Times New Roman"/>
          <w:szCs w:val="24"/>
        </w:rPr>
        <w:t>,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26.12.2014 </w:t>
      </w:r>
      <w:hyperlink r:id="rId7" w:history="1">
        <w:r>
          <w:rPr>
            <w:rFonts w:cs="Times New Roman"/>
            <w:color w:val="0000FF"/>
            <w:szCs w:val="24"/>
          </w:rPr>
          <w:t>N 1505</w:t>
        </w:r>
      </w:hyperlink>
      <w:r>
        <w:rPr>
          <w:rFonts w:cs="Times New Roman"/>
          <w:szCs w:val="24"/>
        </w:rPr>
        <w:t>)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8" w:history="1">
        <w:r>
          <w:rPr>
            <w:rFonts w:cs="Times New Roman"/>
            <w:color w:val="0000FF"/>
            <w:szCs w:val="24"/>
          </w:rPr>
          <w:t>статьей 173</w:t>
        </w:r>
      </w:hyperlink>
      <w:r>
        <w:rPr>
          <w:rFonts w:cs="Times New Roman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1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разработки прогноза социально-экономического развития Российской Федерации.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Министерству экономического развития Российской Федерации в 3-месячный срок разработать и утвердить нормативные правовые акты, необходимые для реализации настоящего Постановления.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Утверждены</w:t>
      </w: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30EDE" w:rsidRDefault="00C30EDE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22 июля 2009 г. N 596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1"/>
      <w:bookmarkEnd w:id="2"/>
      <w:r>
        <w:rPr>
          <w:rFonts w:cs="Times New Roman"/>
          <w:b/>
          <w:bCs/>
          <w:szCs w:val="24"/>
        </w:rPr>
        <w:t>ПРАВИЛА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РАЗРАБОТКИ ПРОГНОЗА СОЦИАЛЬНО-ЭКОНОМИЧЕСКОГО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РАЗВИТИЯ РОССИЙСКОЙ ФЕДЕРАЦИИ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17.12.2010 </w:t>
      </w:r>
      <w:hyperlink r:id="rId9" w:history="1">
        <w:r>
          <w:rPr>
            <w:rFonts w:cs="Times New Roman"/>
            <w:color w:val="0000FF"/>
            <w:szCs w:val="24"/>
          </w:rPr>
          <w:t>N 1045</w:t>
        </w:r>
      </w:hyperlink>
      <w:r>
        <w:rPr>
          <w:rFonts w:cs="Times New Roman"/>
          <w:szCs w:val="24"/>
        </w:rPr>
        <w:t>,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25.03.2013 </w:t>
      </w:r>
      <w:hyperlink r:id="rId10" w:history="1">
        <w:r>
          <w:rPr>
            <w:rFonts w:cs="Times New Roman"/>
            <w:color w:val="0000FF"/>
            <w:szCs w:val="24"/>
          </w:rPr>
          <w:t>N 257</w:t>
        </w:r>
      </w:hyperlink>
      <w:r>
        <w:rPr>
          <w:rFonts w:cs="Times New Roman"/>
          <w:szCs w:val="24"/>
        </w:rPr>
        <w:t xml:space="preserve">, от 30.07.2014 </w:t>
      </w:r>
      <w:hyperlink r:id="rId11" w:history="1">
        <w:r>
          <w:rPr>
            <w:rFonts w:cs="Times New Roman"/>
            <w:color w:val="0000FF"/>
            <w:szCs w:val="24"/>
          </w:rPr>
          <w:t>N 732</w:t>
        </w:r>
      </w:hyperlink>
      <w:r>
        <w:rPr>
          <w:rFonts w:cs="Times New Roman"/>
          <w:szCs w:val="24"/>
        </w:rPr>
        <w:t>,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26.12.2014 </w:t>
      </w:r>
      <w:hyperlink r:id="rId12" w:history="1">
        <w:r>
          <w:rPr>
            <w:rFonts w:cs="Times New Roman"/>
            <w:color w:val="0000FF"/>
            <w:szCs w:val="24"/>
          </w:rPr>
          <w:t>N 1505</w:t>
        </w:r>
      </w:hyperlink>
      <w:r>
        <w:rPr>
          <w:rFonts w:cs="Times New Roman"/>
          <w:szCs w:val="24"/>
        </w:rPr>
        <w:t>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0"/>
      <w:bookmarkEnd w:id="3"/>
      <w:r>
        <w:rPr>
          <w:rFonts w:cs="Times New Roman"/>
          <w:szCs w:val="24"/>
        </w:rPr>
        <w:t>I. Общие положения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разработки прогноза социально-экономического развития Российской Федерации на очередной финансовый год и плановый период (далее - прогноз).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Разработка прогноза осуществляется в 3 этапа: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на первом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и с участием Центрального банка Российской Федерации разрабатывает сценарные условия функционирования экономики Российской Федерации (далее - сценарные условия) и основные параметры прогноза социально-</w:t>
      </w:r>
      <w:r>
        <w:rPr>
          <w:rFonts w:cs="Times New Roman"/>
          <w:szCs w:val="24"/>
        </w:rPr>
        <w:lastRenderedPageBreak/>
        <w:t>экономического развития Российской Федерации на очередной финансовый год и плановый период (далее - основные параметры прогноза);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на втором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и с участием Центрального банка Российской Федерации на основе вариантов прогноза развития видов экономической деятельности, секторов, сфер экономики и социально-экономического развития субъектов Российской Федерации, а также иных материалов, необходимых для разработки соответствующих разделов прогноза, подготовленных федеральными органами исполнительной власти и</w:t>
      </w:r>
      <w:proofErr w:type="gramEnd"/>
      <w:r>
        <w:rPr>
          <w:rFonts w:cs="Times New Roman"/>
          <w:szCs w:val="24"/>
        </w:rPr>
        <w:t xml:space="preserve"> органами исполнительной власти субъектов Российской Федерации, разрабатывает прогноз и представляет его для рассмотрения и одобрения в Правительство Российской Федерации, а также направляет его в Министерство финансов Российской Федерации;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732)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 третьем этапе Министерство экономического развития Российской Федерации разрабатывает уточненный прогноз социально-экономического развития Российской Федерации (далее - уточненный прогноз).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Материалы для разработки прогноза представляются на бумажных и электронных носителях в соответствии с методическими </w:t>
      </w:r>
      <w:hyperlink r:id="rId14" w:history="1">
        <w:r>
          <w:rPr>
            <w:rFonts w:cs="Times New Roman"/>
            <w:color w:val="0000FF"/>
            <w:szCs w:val="24"/>
          </w:rPr>
          <w:t>рекомендациями</w:t>
        </w:r>
      </w:hyperlink>
      <w:r>
        <w:rPr>
          <w:rFonts w:cs="Times New Roman"/>
          <w:szCs w:val="24"/>
        </w:rPr>
        <w:t>, утверждаемыми Министерством экономического развития Российской Федерации.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" w:name="Par50"/>
      <w:bookmarkEnd w:id="4"/>
      <w:r>
        <w:rPr>
          <w:rFonts w:cs="Times New Roman"/>
          <w:szCs w:val="24"/>
        </w:rPr>
        <w:t xml:space="preserve">а) представляет в Правительство Российской Федерации сценарные условия и основные параметры прогноза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3 месяца до дня внесения Правительством Российской Федерации на рассмотрение и утверждение в Государственную Думу Федерального Собрания Российской Федерации, установленного Бюджетным </w:t>
      </w:r>
      <w:hyperlink r:id="rId15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Федерации, проекта федерального закона о федеральном бюджете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51"/>
      <w:bookmarkEnd w:id="5"/>
      <w:r>
        <w:rPr>
          <w:rFonts w:cs="Times New Roman"/>
          <w:szCs w:val="24"/>
        </w:rPr>
        <w:t xml:space="preserve">б) представляет прогноз для рассмотрения и одобрения в Правительство Российской Федерации, а также направляет его в Министерство финансов Российской Федерации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3 недели до дня внесения Правительством Российской Федерации на рассмотрение и утверждение в Государственную Думу Федерального Собрания Российской Федерации, установленного Бюджетным кодексом Российской Федерации, проекта федерального закона о федеральном бюджете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732)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3-дневный срок после рассмотрения и одобрения Правительством Российской Федерации прогноза направляет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материалов,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период;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732)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55"/>
      <w:bookmarkEnd w:id="6"/>
      <w:r>
        <w:rPr>
          <w:rFonts w:cs="Times New Roman"/>
          <w:szCs w:val="24"/>
        </w:rPr>
        <w:t>в) ежегодно, до 10 декабря текущего финансового года, представляет в Правительство Российской Федерации уточненный прогноз;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</w:t>
      </w:r>
      <w:proofErr w:type="gramStart"/>
      <w:r>
        <w:rPr>
          <w:rFonts w:cs="Times New Roman"/>
          <w:szCs w:val="24"/>
        </w:rPr>
        <w:t>Федерации</w:t>
      </w:r>
      <w:proofErr w:type="gramEnd"/>
      <w:r>
        <w:rPr>
          <w:rFonts w:cs="Times New Roman"/>
          <w:szCs w:val="24"/>
        </w:rPr>
        <w:t xml:space="preserve"> сценарные условия, основные параметры прогноза, прогноз и уточненный прогноз, а также представляет их после согласования, но не позднее чем за 10 дней до срока представления в Правительство Российской Федерации материалов, указанных в </w:t>
      </w:r>
      <w:hyperlink w:anchor="Par50" w:history="1">
        <w:r>
          <w:rPr>
            <w:rFonts w:cs="Times New Roman"/>
            <w:color w:val="0000FF"/>
            <w:szCs w:val="24"/>
          </w:rPr>
          <w:t>подпунктах "а</w:t>
        </w:r>
      </w:hyperlink>
      <w:r>
        <w:rPr>
          <w:rFonts w:cs="Times New Roman"/>
          <w:szCs w:val="24"/>
        </w:rPr>
        <w:t xml:space="preserve"> - </w:t>
      </w:r>
      <w:hyperlink w:anchor="Par55" w:history="1">
        <w:r>
          <w:rPr>
            <w:rFonts w:cs="Times New Roman"/>
            <w:color w:val="0000FF"/>
            <w:szCs w:val="24"/>
          </w:rPr>
          <w:t>в</w:t>
        </w:r>
      </w:hyperlink>
      <w:r>
        <w:rPr>
          <w:rFonts w:cs="Times New Roman"/>
          <w:szCs w:val="24"/>
        </w:rPr>
        <w:t>" настоящего пункта, в Правительственную комиссию по бюджетным проектировкам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) в 3-дневный срок после рассмотрения и одобрения Правительством Российской Федерации материалов, указанных в </w:t>
      </w:r>
      <w:hyperlink w:anchor="Par50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51" w:history="1">
        <w:r>
          <w:rPr>
            <w:rFonts w:cs="Times New Roman"/>
            <w:color w:val="0000FF"/>
            <w:szCs w:val="24"/>
          </w:rPr>
          <w:t>"б"</w:t>
        </w:r>
      </w:hyperlink>
      <w:r>
        <w:rPr>
          <w:rFonts w:cs="Times New Roman"/>
          <w:szCs w:val="24"/>
        </w:rPr>
        <w:t xml:space="preserve"> настоящего пункта, доводит их до </w:t>
      </w:r>
      <w:r>
        <w:rPr>
          <w:rFonts w:cs="Times New Roman"/>
          <w:szCs w:val="24"/>
        </w:rPr>
        <w:lastRenderedPageBreak/>
        <w:t>сведения федеральных органов исполнительной власти, органов управления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Центрального банка Российской Федерации и органов исполнительной власти субъектов Российской Федерации;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сроки разработки прогноза определяются Приказом Министерства экономического развития Российской Федерации с учетом требований, установленных настоящими Правилами.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60"/>
      <w:bookmarkEnd w:id="7"/>
      <w:r>
        <w:rPr>
          <w:rFonts w:cs="Times New Roman"/>
          <w:szCs w:val="24"/>
        </w:rPr>
        <w:t>II. Разработка сценарных условий и основных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параметров прогноза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целях подготовки прогноза Министерство экономического развития Российской Федерации совместно с заинтересованными федеральными органами исполнительной власти разрабатывает: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сценарные условия, которые содержат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очередной финансовый год и плановый период, включающие следующие прогнозные показатели: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цены на нефть марки "</w:t>
      </w:r>
      <w:proofErr w:type="spellStart"/>
      <w:r>
        <w:rPr>
          <w:rFonts w:cs="Times New Roman"/>
          <w:szCs w:val="24"/>
        </w:rPr>
        <w:t>Urals</w:t>
      </w:r>
      <w:proofErr w:type="spellEnd"/>
      <w:r>
        <w:rPr>
          <w:rFonts w:cs="Times New Roman"/>
          <w:szCs w:val="24"/>
        </w:rPr>
        <w:t>" (мировые);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цены на природный газ;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темпы роста мировой экономики;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курс евро к доллару США;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курс доллара США к рублю;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индекс реального эффективного обменного курса рубля;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добычи нефти и природного газа;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экспорт и импорт нефти, нефтепродуктов и природного газа;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прогноз инфляции, в том числе базовой;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предельные темпы роста тарифов и динамика цен (тарифов) на товары (услуги) субъектов естественных монополий и услуги жилищно-коммунального комплекса;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бюджетные инвестиции в объекты капитального строительства;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прямые иностранные инвестиции (методология платежного баланса);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(в среднегодовом исчислении);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трудоспособного возраста;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старше трудоспособного возраста;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экономически активного населения;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другие показатели по согласованному с Министерством финансов Российской Федерации перечню;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основные параметры, которые содержат соответствующие сценарным условиям и отражающие социально-экономическое развитие Российской Федерации в очередном финансовом году и плановом периоде следующие прогнозируемые количественные характеристики: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динамика и структура используемого и произведенного валового внутреннего продукта;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динамика объема отгруженной продукции (выполненных работ, оказанных услуг), промышленного производства и производства продукции сельского хозяйства;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динамика цен (тарифов) на товары (услуги);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индексы-дефляторы (индексы цен производителей) по видам экономической деятельности;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среднеконтрактные</w:t>
      </w:r>
      <w:proofErr w:type="spellEnd"/>
      <w:r>
        <w:rPr>
          <w:rFonts w:cs="Times New Roman"/>
          <w:szCs w:val="24"/>
        </w:rPr>
        <w:t xml:space="preserve"> цены на природный газ, экспортируемый в дальнее зарубежье, на Украину, в Республику Молдова и страны Закавказья;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средние цены производителей на газовый конденсат;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производства и реализации подакцизной продукции, производимой на территории Российской Федерации и ввозимой на территорию Российской Федерации, в том числе подлежащей обложению акцизами (с расшифровкой необлагаемого объема производства </w:t>
      </w:r>
      <w:r>
        <w:rPr>
          <w:rFonts w:cs="Times New Roman"/>
          <w:szCs w:val="24"/>
        </w:rPr>
        <w:lastRenderedPageBreak/>
        <w:t>и реализации);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добычи угля, углеводородного сырья, металлических руд, в том числе облагаемый налогом на добычу полезных ископаемых (с расшифровкой необлагаемого объема);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цены реализации подакцизной продукции (для подакцизной продукции, в отношении которой установлены адвалорные или комбинированные ставки акцизов);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 начисленной амортизации;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 начисленной амортизации для целей налогообложения;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среднегодовая стоимость амортизируемого имущества;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среднегодовая стоимость основных сре</w:t>
      </w:r>
      <w:proofErr w:type="gramStart"/>
      <w:r>
        <w:rPr>
          <w:rFonts w:cs="Times New Roman"/>
          <w:szCs w:val="24"/>
        </w:rPr>
        <w:t>дств дл</w:t>
      </w:r>
      <w:proofErr w:type="gramEnd"/>
      <w:r>
        <w:rPr>
          <w:rFonts w:cs="Times New Roman"/>
          <w:szCs w:val="24"/>
        </w:rPr>
        <w:t>я целей бухгалтерского учета;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прибыль по всем видам деятельности для целей бухгалтерского учета (сальдо);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прибыль организаций по всем видам деятельности для целей бухгалтерского учета (без учета организаций, получивших убыток);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инвестиции в основной капитал (основные средства) за счет всех источников финансирования;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динамика производительности труда (</w:t>
      </w:r>
      <w:proofErr w:type="spellStart"/>
      <w:r>
        <w:rPr>
          <w:rFonts w:cs="Times New Roman"/>
          <w:szCs w:val="24"/>
        </w:rPr>
        <w:t>справочно</w:t>
      </w:r>
      <w:proofErr w:type="spellEnd"/>
      <w:r>
        <w:rPr>
          <w:rFonts w:cs="Times New Roman"/>
          <w:szCs w:val="24"/>
        </w:rPr>
        <w:t>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оборот розничной торговли;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платные услуги населению (расходы населения на оплату услуг);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граждан, занятых в экономике;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с денежными доходами ниже прожиточного минимума (в процентах от общей численности населения);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реальная заработная плата;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общая численность безработных граждан;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безработицы;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официально зарегистрированных безработных граждан;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величина прожиточного минимума в расчете на душу населения и по основным социально-демографическим группам населения;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фонд заработной платы;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 номинальной начисленной среднемесячной заработной платы;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реальные располагаемые денежные доходы населения;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средний размер трудовой пенсии (среднегодовой);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и импорта товаров в стоимостном и количественном выражении, в том числе: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импорта из стран дальнего зарубежья и государств - участников СНГ с выделением Республики Белоруссия, налогооблагаемый </w:t>
      </w:r>
      <w:proofErr w:type="gramStart"/>
      <w:r>
        <w:rPr>
          <w:rFonts w:cs="Times New Roman"/>
          <w:szCs w:val="24"/>
        </w:rPr>
        <w:t>стоимостной</w:t>
      </w:r>
      <w:proofErr w:type="gramEnd"/>
      <w:r>
        <w:rPr>
          <w:rFonts w:cs="Times New Roman"/>
          <w:szCs w:val="24"/>
        </w:rPr>
        <w:t xml:space="preserve"> объем импорта из стран дальнего зарубежья;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нефти в количественном выражении в страны дальнего зарубежья и государства - участники СНГ с выделением Украины и Республики Белоруссия;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природного газа в страны дальнего зарубежья и государства - участники СНГ с выделением Украины, Республики Молдова и стран Закавказья;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нефтепродуктов в количественном выражении в страны дальнего зарубежья и государства - участники СНГ с выделением Украины и Республики Узбекистан;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нефти и природного газа в количественном выражении при выполнении соглашений о разделе продукции (по месторождениям) и объем экспорта природного газа по магистральному трубопроводу "</w:t>
      </w:r>
      <w:proofErr w:type="spellStart"/>
      <w:r>
        <w:rPr>
          <w:rFonts w:cs="Times New Roman"/>
          <w:szCs w:val="24"/>
        </w:rPr>
        <w:t>Голубой</w:t>
      </w:r>
      <w:proofErr w:type="spellEnd"/>
      <w:r>
        <w:rPr>
          <w:rFonts w:cs="Times New Roman"/>
          <w:szCs w:val="24"/>
        </w:rPr>
        <w:t xml:space="preserve"> поток";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экспорта (в том числе налогооблагаемый) прочих товаров;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другие показатели по согласованному с Министерством финансов Российской Федерации перечню.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Федеральная служба по тарифам представляет в Министерство экономического развития Российской Федерации предложения к сценарным условиям о предельных темпах роста регулируемых тарифов и цен на товары (услуги) субъектов естественных монополий и прогноз роста нерегулируемых цен на товары и услуги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 Министерство экономического развития Российской Федерации направляет в Министерство финансов Российской Федерации, Федеральную службу по тарифам и Центральный банк Российской Федерации проекты сценарных условий и основных параметров прогноза, а также данные о социально-экономическом развитии Российской Федерации за отчетный финансовый год и ожидаемые итоги социально-экономического развития Российской Федерации за текущий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Министерство экономического развития Российской Федерации направляет в Министерство финансов Российской Федерации основные показатели прогнозного плана (программы) приватизации федерального имущества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Министерство финансов Российской Федерации направляет в Министерство экономического развития Российской Федерации и Центральный банк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предварительные данные об объеме погашения и обслуживания государственного долга Российской Федерации на очередной финансовый год и плановый период с выделением государственного внутреннего и внешнего долга;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предварительные данные о приобретении и продаже государственных запасов драгоценных металлов и драгоценных камней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предложения по вопросам системы оплаты труда, социальных гарантий и пенсионного обеспечения федеральных государственных служащих, судей и иных лиц, замещающих государственные должности Российской Федерации.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Министерство здравоохранения Российской Федерации и Министерство труда и социальной защиты Российской Федерации представляют в Министерство финансов Российской Федерации, Центральный банк Российской Федерации и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25.03.2013 N 257)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предварительные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предложения о минимальном </w:t>
      </w:r>
      <w:proofErr w:type="gramStart"/>
      <w:r>
        <w:rPr>
          <w:rFonts w:cs="Times New Roman"/>
          <w:szCs w:val="24"/>
        </w:rPr>
        <w:t>размере оплаты труда</w:t>
      </w:r>
      <w:proofErr w:type="gramEnd"/>
      <w:r>
        <w:rPr>
          <w:rFonts w:cs="Times New Roman"/>
          <w:szCs w:val="24"/>
        </w:rPr>
        <w:t>, порядке индексации заработной платы работников федеральных государственных учреждений;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17.12.2010 N 1045)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предложения об индексации фиксированного базового размера трудовой пенсии и страховой части трудовой пенсии, величине трудовой пенсии (среднегодовой с учетом пенсии по государственному обеспечению) с учетом предложенных темпов индексации, предложения о размерах пособия по безработице и других пособий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предварительные данные о численности пенсионеров, получающих фиксированную базовую трудовую пенсию и страховую часть трудовой пенсии.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Министерство образования и науки Российской Федерации представляет в Министерство финансов Российской Федерации, Центральный банк Российской Федерации и Министерство экономического развития Российской Федерации предложения о размере стипендий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Министерство энергетики Российской Федерации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очередном финансовом году и плановом периоде: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объема производства и реализации подакцизной продукции, производимой предприятиями нефтегазового комплекса, в том числе подлежащей обложению акцизами (с расшифровкой необлагаемого объема производства и реализации);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объема добычи угля, углеводородного сырья, в том числе облагаемого налогом на </w:t>
      </w:r>
      <w:r>
        <w:rPr>
          <w:rFonts w:cs="Times New Roman"/>
          <w:szCs w:val="24"/>
        </w:rPr>
        <w:lastRenderedPageBreak/>
        <w:t xml:space="preserve">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объема добычи по новым месторождениям и по месторождениям с </w:t>
      </w:r>
      <w:proofErr w:type="spellStart"/>
      <w:r>
        <w:rPr>
          <w:rFonts w:cs="Times New Roman"/>
          <w:szCs w:val="24"/>
        </w:rPr>
        <w:t>выработанностью</w:t>
      </w:r>
      <w:proofErr w:type="spellEnd"/>
      <w:r>
        <w:rPr>
          <w:rFonts w:cs="Times New Roman"/>
          <w:szCs w:val="24"/>
        </w:rPr>
        <w:t xml:space="preserve"> свыше 80 процентов;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объема экспорта нефти в количественном выражении в страны дальнего зарубежья и государства - участники СНГ с выделением Украины и Республики Белоруссия;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объема экспорта природного газа в страны дальнего зарубежья и государства - участники СНГ с выделением Украины, Республики Молдова и стран Закавказья;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объема экспорта нефтепродуктов в количественном выражении в страны дальнего зарубежья и государства - участники СНГ с выделением Украины и Республики Узбекистан;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объема экспорта нефти и природного газа в количественном выражении при выполнении соглашений о разделе продукции (по месторождениям) и объема экспорта природного газа по магистральному трубопроводу "</w:t>
      </w:r>
      <w:proofErr w:type="spellStart"/>
      <w:r>
        <w:rPr>
          <w:rFonts w:cs="Times New Roman"/>
          <w:szCs w:val="24"/>
        </w:rPr>
        <w:t>Голубой</w:t>
      </w:r>
      <w:proofErr w:type="spellEnd"/>
      <w:r>
        <w:rPr>
          <w:rFonts w:cs="Times New Roman"/>
          <w:szCs w:val="24"/>
        </w:rPr>
        <w:t xml:space="preserve"> поток";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цен на природный газ, средних цен производителей на газовый конденсат, объема и цен на природный газ, реализуемый на внутреннем рынке и на экспорт при выполнении соглашения о разделе продукции (по месторождениям);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объема российского природного газа, поставляемого по соглашению между Правительством Российской Федерации и Правительством Турецкой Республики через акваторию Черного моря;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объема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объема импорта нефти, нефтепродуктов и природного газа.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Министерство промышленности и торговли Российской Федерации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очередном финансовом году и плановом периоде: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объема производства и реализации автомобилей легковых и мотоциклов, в том числе подлежащих обложению акцизами (с расшифровкой необлагаемого объема производства и реализации);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объема добычи металлических руд, в том числе облагаемого налогом на добычу полезных ископаемых (с расшифровкой необлагаемого объема);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объема производства и реализации продукции по видам деятельности, относящимся к отраслям, для которых в установленном порядке утверждены отраслевые стратегии развития.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Министерство сельского хозяйства Российской Федерации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очередном финансовом году и плановом периоде: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объема производства и реализации табачной продукции и пива, в том числе подлежащих обложению акцизами (с расшифровкой необлагаемого объема производства и реализации);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цен реализации табачной продукции и пива (для подакцизной продукции, в отношении которой установлены адвалорные или комбинированные ставки акцизов).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proofErr w:type="gramStart"/>
      <w:r>
        <w:rPr>
          <w:rFonts w:cs="Times New Roman"/>
          <w:szCs w:val="24"/>
        </w:rPr>
        <w:t>Федеральная служба по регулированию алкогольного рынка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прогнозируемого в очередном финансовом году и плановом периоде объема производства и реализации спирта этилового из всех видов сырья, спиртосодержащей продукции, алкогольной продукции, в том числе подлежащих обложению акцизами (с расшифровкой необлагаемого объема производства и реализации).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Министерство экономического развития Российской Федерации, Министерство финансов Российской Федерации с участием Центрального банка Российской Федерации рассматривают прогноз основных денежно-кредитных показателей, прогноз основных показателей платежного баланса и основных показателей развития банковского сектора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17. Утратил силу. - </w:t>
      </w:r>
      <w:hyperlink r:id="rId2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26.12.2014 N 1505.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Министерство экономического развития Российской Федерации учитывает при разработке сценарных условий и основных параметров прогноза данные об объеме бюджетных ассигнований федерального бюджета на очередной финансовый год и плановый период на реализацию долгосрочных (федеральных) целевых программ и на бюджетные инвестиции в объекты капитального строительства, не включенные в долгосрочные (федеральные) целевые программы.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59"/>
      <w:bookmarkEnd w:id="8"/>
      <w:r>
        <w:rPr>
          <w:rFonts w:cs="Times New Roman"/>
          <w:szCs w:val="24"/>
        </w:rPr>
        <w:t>III. Разработка прогноза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Прогноз разрабатывается в нескольких вариантах и формируется в целом по Российской Федерации, по субъектам Российской Федерации, по видам экономической деятельности.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>
        <w:rPr>
          <w:rFonts w:cs="Times New Roman"/>
          <w:szCs w:val="24"/>
        </w:rPr>
        <w:t>тенденций изменения эффективности использования ресурсов</w:t>
      </w:r>
      <w:proofErr w:type="gramEnd"/>
      <w:r>
        <w:rPr>
          <w:rFonts w:cs="Times New Roman"/>
          <w:szCs w:val="24"/>
        </w:rPr>
        <w:t>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Целевой вариант прогноза характеризует параметры социально-экономического развития Российской Федерации, достижение которых обеспечивает реализацию целей социально-экономического развития Российской Федерации и приоритетов социально-экономической политики Правительства Российской Федерации исходя из </w:t>
      </w:r>
      <w:hyperlink r:id="rId21" w:history="1">
        <w:r>
          <w:rPr>
            <w:rFonts w:cs="Times New Roman"/>
            <w:color w:val="0000FF"/>
            <w:szCs w:val="24"/>
          </w:rPr>
          <w:t>Послания</w:t>
        </w:r>
      </w:hyperlink>
      <w:r>
        <w:rPr>
          <w:rFonts w:cs="Times New Roman"/>
          <w:szCs w:val="24"/>
        </w:rPr>
        <w:t xml:space="preserve"> Президента Российской Федерации Федеральному Собранию Российской Федерации, </w:t>
      </w:r>
      <w:hyperlink r:id="rId22" w:history="1">
        <w:r>
          <w:rPr>
            <w:rFonts w:cs="Times New Roman"/>
            <w:color w:val="0000FF"/>
            <w:szCs w:val="24"/>
          </w:rPr>
          <w:t>Концепции</w:t>
        </w:r>
      </w:hyperlink>
      <w:r>
        <w:rPr>
          <w:rFonts w:cs="Times New Roman"/>
          <w:szCs w:val="24"/>
        </w:rPr>
        <w:t xml:space="preserve"> долгосрочного социально-экономического развития Российской Федерации и </w:t>
      </w:r>
      <w:hyperlink r:id="rId23" w:history="1">
        <w:r>
          <w:rPr>
            <w:rFonts w:cs="Times New Roman"/>
            <w:color w:val="0000FF"/>
            <w:szCs w:val="24"/>
          </w:rPr>
          <w:t>Основных направлений</w:t>
        </w:r>
      </w:hyperlink>
      <w:r>
        <w:rPr>
          <w:rFonts w:cs="Times New Roman"/>
          <w:szCs w:val="24"/>
        </w:rPr>
        <w:t xml:space="preserve"> деятельности Правительства Российской Федерации.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прогноза, которые отражают изменения внешних и внутренних условий развития Российской Федерации.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Федеральная служба государственной статистики в недельный срок после одобрения Правительством Российской Федерации сценарных условий и основных параметров прогноза обеспечивает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информации, разрабатываемой в соответствии с федеральным </w:t>
      </w:r>
      <w:hyperlink r:id="rId24" w:history="1">
        <w:r>
          <w:rPr>
            <w:rFonts w:cs="Times New Roman"/>
            <w:color w:val="0000FF"/>
            <w:szCs w:val="24"/>
          </w:rPr>
          <w:t>планом</w:t>
        </w:r>
      </w:hyperlink>
      <w:r>
        <w:rPr>
          <w:rFonts w:cs="Times New Roman"/>
          <w:szCs w:val="24"/>
        </w:rPr>
        <w:t xml:space="preserve"> статистических работ для подготовки прогноза.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Министерство экономического развития Российской Федерации в месячный срок после одобрения Правительством Российской Федерации сценарных условий и основных параметров прогноза включает в состав прогноза следующие показатели и характеристики: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оценка достигнутого уровня социально-экономического развития;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характеристика условий социально-экономического развития в очередном финансовом году и плановом периоде, включая основные показатели демографического и научно-технического развития, состояния окружающей природной среды и природных ресурсов;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основные показатели развития мировой экономики на очередной финансовый год и плановый период, включая прогноз мировых цен на отдельные сырьевые ресурсы;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оценка факторов и ограничений социально-экономического развития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) перечень задач и целевых показателей, обеспечивающих реализацию целевого варианта прогноза, соответствующих целевым значениям показателей, определенных в </w:t>
      </w:r>
      <w:hyperlink r:id="rId25" w:history="1">
        <w:r>
          <w:rPr>
            <w:rFonts w:cs="Times New Roman"/>
            <w:color w:val="0000FF"/>
            <w:szCs w:val="24"/>
          </w:rPr>
          <w:t>Основных направлениях</w:t>
        </w:r>
      </w:hyperlink>
      <w:r>
        <w:rPr>
          <w:rFonts w:cs="Times New Roman"/>
          <w:szCs w:val="24"/>
        </w:rPr>
        <w:t xml:space="preserve"> деятельности Правительства Российской Федерации;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основные показатели развития по отдельным видам экономической деятельности, показатели развития транспортной и энергетической инфраструктуры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основные направления территориального развития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з</w:t>
      </w:r>
      <w:proofErr w:type="spellEnd"/>
      <w:r>
        <w:rPr>
          <w:rFonts w:cs="Times New Roman"/>
          <w:szCs w:val="24"/>
        </w:rPr>
        <w:t>) баланс институциональных секторов экономики на очередной финансовый год и плановый период, отражающий условия финансовой сбалансированности параметров развития экономики и секторов экономики, учтенных при разработке прогноза, а также показатели развития институциональных секторов экономики с учетом влияния мер государственной политики в области экономического развития;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другие показатели по согласованному с Министерством финансов Российской Федерации перечню.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9" w:name="Par176"/>
      <w:bookmarkEnd w:id="9"/>
      <w:r>
        <w:rPr>
          <w:rFonts w:cs="Times New Roman"/>
          <w:szCs w:val="24"/>
        </w:rPr>
        <w:t>22. Федеральные органы исполнительной власти в месячный срок после одобрения Правительством Российской Федерации сценарных условий и основных параметров прогноза представляют в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параметры прогноза развития видов экономической деятельности, секторов и сфер экономики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прогноз развития видов экономической деятельности, секторов и сфер экономики, а также материалы, необходимые для разработки соответствующих разделов прогноза;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обоснование объема бюджетных ассигнований, необходимых для осуществления расходов в целях финансирования закупок продукции (товаров, работ, услуг) для федеральных государственных нужд, а также предварительный прогноз объема продукции, закупаемой для федеральных государственных нужд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г) предложения об изменении объема и структуры бюджетных ассигнований федерального бюджета на очередной финансовый год и первый год планового периода и предложения об объеме и структуре бюджетных ассигнований на второй год планового периода в части, обусловленной проектами долгосрочных (федеральных) целевых программ, внесением изменений в утвержденные долгосрочные (федеральные) целевые программы и проектами иных нормативных правовых актов (решений) о подготовке и реализации</w:t>
      </w:r>
      <w:proofErr w:type="gramEnd"/>
      <w:r>
        <w:rPr>
          <w:rFonts w:cs="Times New Roman"/>
          <w:szCs w:val="24"/>
        </w:rPr>
        <w:t xml:space="preserve"> бюджетных инвестиций из федерального бюджета.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Органы исполнительной власти субъектов Российской Федерации в месячный срок после одобрения Правительством Российской Федерации сценарных условий и основных параметров прогноза представляют в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параметры прогноза социально-экономического развития субъектов Российской Федерации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прогноз социально-экономического развития субъектов Российской Федерации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</w:t>
      </w:r>
      <w:proofErr w:type="gramStart"/>
      <w:r>
        <w:rPr>
          <w:rFonts w:cs="Times New Roman"/>
          <w:szCs w:val="24"/>
        </w:rPr>
        <w:t xml:space="preserve">Министерство здравоохранения Российской Федерации и Министерство труда и социальной защиты Российской Федерации в недельный срок после одобрения Правительством Российской Федерации сценарных условий и основных параметров прогноза представляют в Министерство финансов Российской Федерации и Министерство экономического развития Российской Федерации (дополнительно к материалам, указанным в </w:t>
      </w:r>
      <w:hyperlink w:anchor="Par176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настоящих Правил) уточненные данные об исполнении бюджетов государственных внебюджетных фондов Российской Федерации и прогноз основных</w:t>
      </w:r>
      <w:proofErr w:type="gramEnd"/>
      <w:r>
        <w:rPr>
          <w:rFonts w:cs="Times New Roman"/>
          <w:szCs w:val="24"/>
        </w:rPr>
        <w:t xml:space="preserve"> параметров бюджетов государственных внебюджетных фондов Российской Федерации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25.03.2013 N 257)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Министерство энергетики Российской Федерации в месячный срок после одобрения Правительством Российской Федерации сценарных условий и основных параметров прогноза представляет в Министерство экономического развития Российской Федерации (дополнительно к материалам, указанным в </w:t>
      </w:r>
      <w:hyperlink w:anchor="Par176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настоящих Правил) и Министерство финансов Российской Федерации уточненные показатели прогнозируемых в очередном финансовом году и плановом периоде: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объема производства и реализации подакцизной продукции, производимой предприятиями нефтегазового комплекса, в том числе подлежащей обложению акцизами (с расшифровкой необлагаемого объема производства и реализации);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объема добычи угля, углеводородного сырья, в том числе облагаемого налогом на 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объема добычи по новым месторождениям и по месторождениям с </w:t>
      </w:r>
      <w:proofErr w:type="spellStart"/>
      <w:r>
        <w:rPr>
          <w:rFonts w:cs="Times New Roman"/>
          <w:szCs w:val="24"/>
        </w:rPr>
        <w:t>выработанностью</w:t>
      </w:r>
      <w:proofErr w:type="spellEnd"/>
      <w:r>
        <w:rPr>
          <w:rFonts w:cs="Times New Roman"/>
          <w:szCs w:val="24"/>
        </w:rPr>
        <w:t xml:space="preserve"> свыше 80 процентов;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объема экспорта нефти в количественном выражении в страны дальнего зарубежья и государства - участники СНГ с выделением Украины и Республики Белоруссия;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объема экспорта природного газа в страны дальнего зарубежья и государства - участники СНГ с выделением Украины, Республики Молдова и стран Закавказья;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объема экспорта нефтепродуктов в количественном выражении в страны дальнего зарубежья и государства - участники СНГ с выделением Украины и Республики Узбекистан;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объема экспорта нефти и природного газа в количественном выражении при выполнении соглашений о разделе продукции (по месторождениям) и объема экспорта природного газа по магистральному трубопроводу "</w:t>
      </w:r>
      <w:proofErr w:type="spellStart"/>
      <w:r>
        <w:rPr>
          <w:rFonts w:cs="Times New Roman"/>
          <w:szCs w:val="24"/>
        </w:rPr>
        <w:t>Голубой</w:t>
      </w:r>
      <w:proofErr w:type="spellEnd"/>
      <w:r>
        <w:rPr>
          <w:rFonts w:cs="Times New Roman"/>
          <w:szCs w:val="24"/>
        </w:rPr>
        <w:t xml:space="preserve"> поток";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цен на природный газ, средних цен производителей на газовый конденсат, объема и цен на природный газ, реализуемый на внутреннем рынке и на экспорт при выполнении соглашения о разделе продукции (по месторождениям);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объема российского природного газа, поставляемого по соглашению между Правительством Российской Федерации и Правительством Турецкой Республики через акваторию Черного моря;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объема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объема импорта нефти, нефтепродуктов и природного газа.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</w:t>
      </w:r>
      <w:proofErr w:type="gramStart"/>
      <w:r>
        <w:rPr>
          <w:rFonts w:cs="Times New Roman"/>
          <w:szCs w:val="24"/>
        </w:rPr>
        <w:t xml:space="preserve">Министерство промышленности и торговли Российской Федерации в месячный срок после одобрения Правительством Российской Федерации сценарных условий и основных параметров прогноза представляет в Министерство экономического развития Российской Федерации и Министерство финансов Российской Федерации (дополнительно к материалам, указанным в </w:t>
      </w:r>
      <w:hyperlink w:anchor="Par176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настоящих Правил) уточненные показатели прогнозируемых в очередном финансовом году и плановом периоде объема производства и реализации автомобилей легковых и мотоциклов,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том числе подлежащих обложению акцизами (с расшифровкой необлагаемого объема производства и реализации), объема добычи металлических руд, в том числе облагаемого налогом на добычу полезных ископаемых (с расшифровкой необлагаемого объема), а также объема производства и реализации продукции по видам деятельности, относящимся к отраслям, для которых в установленном порядке утверждены отраслевые стратегии развития.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Министерство сельского хозяйства Российской Федерации в месячный срок после одобрения Правительством Российской Федерации сценарных условий и основных параметров прогноза представляет в Министерство экономического развития Российской Федерации и Министерство финансов Российской Федерации (дополнительно к материалам, указанным в </w:t>
      </w:r>
      <w:hyperlink w:anchor="Par176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настоящих Правил):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уточненные показатели прогнозируемого в очередном финансовом году и плановом периоде объема производства и реализации табачной продукции и пива, в том числе подлежащих обложению акцизами (с расшифровкой необлагаемого объема производства и реализации);</w:t>
      </w:r>
      <w:proofErr w:type="gramEnd"/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прогноз цен реализации табачной продукции и пива (для подакцизной продукции, в отношении которой установлены адвалорные или комбинированные ставки акцизов).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>
        <w:rPr>
          <w:rFonts w:cs="Times New Roman"/>
          <w:szCs w:val="24"/>
        </w:rPr>
        <w:t xml:space="preserve">Федеральная служба по регулированию алкогольного рынка в месячный срок после одобрения Правительством Российской Федерации сценарных условий и основных параметров прогноза представляет в Министерство экономического развития Российской Федерации и Министерство финансов Российской Федерации (дополнительно к материалам, указанным в </w:t>
      </w:r>
      <w:hyperlink w:anchor="Par176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настоящих Правил) уточненные показатели прогнозируемого в очередном финансовом году и плановом периоде объема производства и реализации спирта этилового из всех видов</w:t>
      </w:r>
      <w:proofErr w:type="gramEnd"/>
      <w:r>
        <w:rPr>
          <w:rFonts w:cs="Times New Roman"/>
          <w:szCs w:val="24"/>
        </w:rPr>
        <w:t xml:space="preserve"> сырья, спиртосодержащей продукции, алкогольной продукции, в том числе </w:t>
      </w:r>
      <w:r>
        <w:rPr>
          <w:rFonts w:cs="Times New Roman"/>
          <w:szCs w:val="24"/>
        </w:rPr>
        <w:lastRenderedPageBreak/>
        <w:t>подлежащих обложению акцизами (с расшифровкой необлагаемого объема производства и реализации).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Федеральная служба по тарифам в месячный срок после одобрения Правительством Российской Федерации сценарных условий и основных параметров прогноза направляет в Министерство экономического развития Российской </w:t>
      </w:r>
      <w:proofErr w:type="gramStart"/>
      <w:r>
        <w:rPr>
          <w:rFonts w:cs="Times New Roman"/>
          <w:szCs w:val="24"/>
        </w:rPr>
        <w:t>Федерации</w:t>
      </w:r>
      <w:proofErr w:type="gramEnd"/>
      <w:r>
        <w:rPr>
          <w:rFonts w:cs="Times New Roman"/>
          <w:szCs w:val="24"/>
        </w:rPr>
        <w:t xml:space="preserve"> уточненные предложения о предельных уровнях цен (тарифов) на товары (услуги) субъектов естественных монополий и услуги жилищно-коммунального комплекса.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Министерство экономического развития Российской Федерации и Министерство финансов Российской Федерации с участием Центрального банка Российской Федерации в 2-месячный срок после одобрения Правительством Российской Федерации сценарных условий и основных параметров прогноза рассматривают: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прогноз основных денежно-кредитных показателей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отчетный платежный баланс Российской Федерации за I квартал текущего финансового года и прогноз платежного баланса Российской Федерации на очередной финансовый </w:t>
      </w:r>
      <w:proofErr w:type="gramStart"/>
      <w:r>
        <w:rPr>
          <w:rFonts w:cs="Times New Roman"/>
          <w:szCs w:val="24"/>
        </w:rPr>
        <w:t>год</w:t>
      </w:r>
      <w:proofErr w:type="gramEnd"/>
      <w:r>
        <w:rPr>
          <w:rFonts w:cs="Times New Roman"/>
          <w:szCs w:val="24"/>
        </w:rPr>
        <w:t xml:space="preserve">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анализ текущего состояния банковской системы и прогноз ее развития на очередной финансовый </w:t>
      </w:r>
      <w:proofErr w:type="gramStart"/>
      <w:r>
        <w:rPr>
          <w:rFonts w:cs="Times New Roman"/>
          <w:szCs w:val="24"/>
        </w:rPr>
        <w:t>год</w:t>
      </w:r>
      <w:proofErr w:type="gramEnd"/>
      <w:r>
        <w:rPr>
          <w:rFonts w:cs="Times New Roman"/>
          <w:szCs w:val="24"/>
        </w:rPr>
        <w:t xml:space="preserve">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данные о фактически полученной Центральным банком Российской Федерации по итогам отчетного финансового года прибыли и части прибыли, которую предполагается перечислить в федеральный бюджет в текущем финансовом году, и прогноз суммы средств, подлежащей перечислению из прибыли Центрального банка Российской Федерации в федеральный бюджет в очередном финансовом году и плановом периоде.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Министерство финансов Российской Федерации в 2-месячный срок после одобрения Правительством Российской Федерации сценарных условий и основных параметров прогноза представляет в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прогноз показателей консолидированного бюджета Российской Федерации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объем приобретения и реализации государственных запасов драгоценных металлов и драгоценных камней на очередной финансовый год и плановый период.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212"/>
      <w:bookmarkEnd w:id="10"/>
      <w:r>
        <w:rPr>
          <w:rFonts w:cs="Times New Roman"/>
          <w:szCs w:val="24"/>
        </w:rPr>
        <w:t>IV. Уточнение прогноза</w:t>
      </w:r>
    </w:p>
    <w:p w:rsidR="00C30EDE" w:rsidRDefault="00C30ED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На основе итогов социально-экономического развития Российской Федерации за 3 квартала текущего финансового года Министерство экономического развития Российской Федерации уточняет прогноз.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Федеральные органы исполнительной власти в месячный срок после одобрения Правительством Российской Федерации прогноза представляют в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уточненные варианты прогноза развития видов экономической деятельности, секторов и сфер экономики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прогноз объема закупок на очередной финансовый год и плановый период продукции (товаров, работ и услуг) для федеральных государственных нужд в натуральном и стоимостном выражении.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Органы исполнительной власти субъектов Российской Федерации в месячный срок после одобрения Правительством Российской Федерации прогноза направляют в Министерство экономического развития Российской Федерации: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уточненные варианты прогноза социально-экономического развития субъектов Российской Федерации на очередной финансовый год и плановый период;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прогноз объема закупок на очередной финансовый год и плановый период продукции (товаров, работ и услуг) для государственных и муниципальных нужд в натуральном и стоимостном выражении.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35. </w:t>
      </w:r>
      <w:proofErr w:type="gramStart"/>
      <w:r>
        <w:rPr>
          <w:rFonts w:cs="Times New Roman"/>
          <w:szCs w:val="24"/>
        </w:rPr>
        <w:t>Министерство здравоохранения Российской Федерации и Министерство труда и социальной защиты Российской Федерации в месячный срок после одобрения Правительством Российской Федерации прогноза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и оценку показателей исполнения бюджетов государственных внебюджетных фондов Российской Федерации в текущем финансовом</w:t>
      </w:r>
      <w:proofErr w:type="gramEnd"/>
      <w:r>
        <w:rPr>
          <w:rFonts w:cs="Times New Roman"/>
          <w:szCs w:val="24"/>
        </w:rPr>
        <w:t xml:space="preserve"> году.</w:t>
      </w:r>
    </w:p>
    <w:p w:rsidR="00C30EDE" w:rsidRDefault="00C30ED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25.03.2013 N 257)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Министерство экономического развития Российской Федерации ежегодно, до 1 декабря текущего финансового года, представляет в Министерство финансов Российской Федерации параметры уточненного прогноза.</w:t>
      </w: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C30EDE" w:rsidRDefault="00C30E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579FF" w:rsidRDefault="002579FF"/>
    <w:sectPr w:rsidR="002579FF" w:rsidSect="00C30E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DE"/>
    <w:rsid w:val="002579FF"/>
    <w:rsid w:val="00641C74"/>
    <w:rsid w:val="009C1098"/>
    <w:rsid w:val="00C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D30BFCAC55138030DCDF7DBC73C2D4794EA0E65D2D32A80E2B9DA64EED3E8EC560532DE6152B6cDwEL" TargetMode="External"/><Relationship Id="rId13" Type="http://schemas.openxmlformats.org/officeDocument/2006/relationships/hyperlink" Target="consultantplus://offline/ref=B11D30BFCAC55138030DCDF7DBC73C2D4795EF066FD8D32A80E2B9DA64EED3E8EC560532DE6354B4cDwFL" TargetMode="External"/><Relationship Id="rId18" Type="http://schemas.openxmlformats.org/officeDocument/2006/relationships/hyperlink" Target="consultantplus://offline/ref=B11D30BFCAC55138030DCDF7DBC73C2D4795E00B64D8D32A80E2B9DA64EED3E8EC560532DE6355BCcDw3L" TargetMode="External"/><Relationship Id="rId26" Type="http://schemas.openxmlformats.org/officeDocument/2006/relationships/hyperlink" Target="consultantplus://offline/ref=B11D30BFCAC55138030DCDF7DBC73C2D4795E00B64D8D32A80E2B9DA64EED3E8EC560532DE6355BCcDw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1D30BFCAC55138030DCDF7DBC73C2D4F9AE90965DB8E2088BBB5D863E18CFFEB1F0933DE6354cBw7L" TargetMode="External"/><Relationship Id="rId7" Type="http://schemas.openxmlformats.org/officeDocument/2006/relationships/hyperlink" Target="consultantplus://offline/ref=B11D30BFCAC55138030DCDF7DBC73C2D4794EA0C66D3D32A80E2B9DA64EED3E8EC560532DE6355B7cDwAL" TargetMode="External"/><Relationship Id="rId12" Type="http://schemas.openxmlformats.org/officeDocument/2006/relationships/hyperlink" Target="consultantplus://offline/ref=B11D30BFCAC55138030DCDF7DBC73C2D4794EA0C66D3D32A80E2B9DA64EED3E8EC560532DE6355B7cDwAL" TargetMode="External"/><Relationship Id="rId17" Type="http://schemas.openxmlformats.org/officeDocument/2006/relationships/hyperlink" Target="consultantplus://offline/ref=B11D30BFCAC55138030DCDF7DBC73C2D4795EF066FD8D32A80E2B9DA64EED3E8EC560532DE6354B4cDw2L" TargetMode="External"/><Relationship Id="rId25" Type="http://schemas.openxmlformats.org/officeDocument/2006/relationships/hyperlink" Target="consultantplus://offline/ref=B11D30BFCAC55138030DCDF7DBC73C2D4797E80B6FD5D32A80E2B9DA64cEw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1D30BFCAC55138030DCDF7DBC73C2D4795EF066FD8D32A80E2B9DA64EED3E8EC560532DE6354B4cDwCL" TargetMode="External"/><Relationship Id="rId20" Type="http://schemas.openxmlformats.org/officeDocument/2006/relationships/hyperlink" Target="consultantplus://offline/ref=B11D30BFCAC55138030DCDF7DBC73C2D4794EA0C66D3D32A80E2B9DA64EED3E8EC560532DE6355B7cDw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D30BFCAC55138030DCDF7DBC73C2D4795EF066FD8D32A80E2B9DA64EED3E8EC560532DE6354B4cDwEL" TargetMode="External"/><Relationship Id="rId11" Type="http://schemas.openxmlformats.org/officeDocument/2006/relationships/hyperlink" Target="consultantplus://offline/ref=B11D30BFCAC55138030DCDF7DBC73C2D4795EF066FD8D32A80E2B9DA64EED3E8EC560532DE6354B4cDwEL" TargetMode="External"/><Relationship Id="rId24" Type="http://schemas.openxmlformats.org/officeDocument/2006/relationships/hyperlink" Target="consultantplus://offline/ref=B11D30BFCAC55138030DCDF7DBC73C2D479BE80E63D7D32A80E2B9DA64EED3E8EC560532DE6250B7cDwEL" TargetMode="External"/><Relationship Id="rId5" Type="http://schemas.openxmlformats.org/officeDocument/2006/relationships/hyperlink" Target="consultantplus://offline/ref=B11D30BFCAC55138030DCDF7DBC73C2D4795E00B64D8D32A80E2B9DA64EED3E8EC560532DE6355BCcDw3L" TargetMode="External"/><Relationship Id="rId15" Type="http://schemas.openxmlformats.org/officeDocument/2006/relationships/hyperlink" Target="consultantplus://offline/ref=B11D30BFCAC55138030DCDF7DBC73C2D4794EA0E65D2D32A80E2B9DA64EED3E8EC560532DE6153B4cDwEL" TargetMode="External"/><Relationship Id="rId23" Type="http://schemas.openxmlformats.org/officeDocument/2006/relationships/hyperlink" Target="consultantplus://offline/ref=B11D30BFCAC55138030DCDF7DBC73C2D4797E80B6FD5D32A80E2B9DA64cEw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1D30BFCAC55138030DCDF7DBC73C2D4795E00B64D8D32A80E2B9DA64EED3E8EC560532DE6355BCcDw3L" TargetMode="External"/><Relationship Id="rId19" Type="http://schemas.openxmlformats.org/officeDocument/2006/relationships/hyperlink" Target="consultantplus://offline/ref=B11D30BFCAC55138030DCDF7DBC73C2D4795EC0D63D6D32A80E2B9DA64EED3E8EC560532DE6354BDcDw9L" TargetMode="External"/><Relationship Id="rId4" Type="http://schemas.openxmlformats.org/officeDocument/2006/relationships/hyperlink" Target="consultantplus://offline/ref=B11D30BFCAC55138030DCDF7DBC73C2D4795EC0D63D6D32A80E2B9DA64EED3E8EC560532DE6354BDcDw9L" TargetMode="External"/><Relationship Id="rId9" Type="http://schemas.openxmlformats.org/officeDocument/2006/relationships/hyperlink" Target="consultantplus://offline/ref=B11D30BFCAC55138030DCDF7DBC73C2D4795EC0D63D6D32A80E2B9DA64EED3E8EC560532DE6354BDcDw9L" TargetMode="External"/><Relationship Id="rId14" Type="http://schemas.openxmlformats.org/officeDocument/2006/relationships/hyperlink" Target="consultantplus://offline/ref=B11D30BFCAC55138030DCDF7DBC73C2D4790EA0660D3D32A80E2B9DA64EED3E8EC560532DE6354B5cDw2L" TargetMode="External"/><Relationship Id="rId22" Type="http://schemas.openxmlformats.org/officeDocument/2006/relationships/hyperlink" Target="consultantplus://offline/ref=B11D30BFCAC55138030DCDF7DBC73C2D4F93EF0E66DB8E2088BBB5D863E18CFFEB1F0933DE6354cBwDL" TargetMode="External"/><Relationship Id="rId27" Type="http://schemas.openxmlformats.org/officeDocument/2006/relationships/hyperlink" Target="consultantplus://offline/ref=B11D30BFCAC55138030DCDF7DBC73C2D4795E00B64D8D32A80E2B9DA64EED3E8EC560532DE6355BCcD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5593</Words>
  <Characters>31881</Characters>
  <Application>Microsoft Office Word</Application>
  <DocSecurity>0</DocSecurity>
  <Lines>265</Lines>
  <Paragraphs>74</Paragraphs>
  <ScaleCrop>false</ScaleCrop>
  <Company>SamForum.ws</Company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2015-06-25T11:48:00Z</dcterms:created>
  <dcterms:modified xsi:type="dcterms:W3CDTF">2015-06-25T11:49:00Z</dcterms:modified>
</cp:coreProperties>
</file>