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0209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1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085" cy="750722"/>
            <wp:effectExtent l="19050" t="0" r="0" b="0"/>
            <wp:docPr id="7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912" w:rsidRPr="008834F2" w:rsidRDefault="00020912" w:rsidP="00020912">
      <w:pPr>
        <w:pStyle w:val="a8"/>
        <w:rPr>
          <w:b/>
          <w:sz w:val="28"/>
          <w:szCs w:val="28"/>
        </w:rPr>
      </w:pP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020912" w:rsidRPr="008834F2" w:rsidRDefault="00020912" w:rsidP="00020912">
      <w:pPr>
        <w:pStyle w:val="a8"/>
        <w:rPr>
          <w:sz w:val="28"/>
          <w:szCs w:val="28"/>
        </w:rPr>
      </w:pPr>
    </w:p>
    <w:p w:rsidR="00020912" w:rsidRPr="008834F2" w:rsidRDefault="00020912" w:rsidP="0002091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308</w:t>
      </w:r>
      <w:r w:rsidRPr="008834F2">
        <w:rPr>
          <w:sz w:val="28"/>
          <w:szCs w:val="28"/>
        </w:rPr>
        <w:t xml:space="preserve">                «</w:t>
      </w:r>
      <w:r>
        <w:rPr>
          <w:sz w:val="28"/>
          <w:szCs w:val="28"/>
          <w:u w:val="single"/>
        </w:rPr>
        <w:t>28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г.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F741A6">
        <w:rPr>
          <w:rFonts w:ascii="Times New Roman" w:hAnsi="Times New Roman" w:cs="Times New Roman"/>
          <w:b/>
          <w:sz w:val="28"/>
          <w:szCs w:val="28"/>
        </w:rPr>
        <w:t>29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741A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41A6">
        <w:rPr>
          <w:rFonts w:ascii="Times New Roman" w:hAnsi="Times New Roman" w:cs="Times New Roman"/>
          <w:b/>
          <w:sz w:val="28"/>
          <w:szCs w:val="28"/>
        </w:rPr>
        <w:t>253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741A6">
        <w:rPr>
          <w:rFonts w:ascii="Times New Roman" w:hAnsi="Times New Roman" w:cs="Times New Roman"/>
          <w:b/>
          <w:sz w:val="28"/>
          <w:szCs w:val="28"/>
        </w:rPr>
        <w:t xml:space="preserve">Аксаковский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</w:t>
      </w:r>
      <w:r w:rsidR="00A8065E">
        <w:rPr>
          <w:rFonts w:ascii="Times New Roman" w:hAnsi="Times New Roman" w:cs="Times New Roman"/>
          <w:sz w:val="28"/>
          <w:szCs w:val="28"/>
        </w:rPr>
        <w:t>ей</w:t>
      </w:r>
      <w:r w:rsidR="00086F17">
        <w:rPr>
          <w:rFonts w:ascii="Times New Roman" w:hAnsi="Times New Roman" w:cs="Times New Roman"/>
          <w:sz w:val="28"/>
          <w:szCs w:val="28"/>
        </w:rPr>
        <w:t xml:space="preserve"> </w:t>
      </w:r>
      <w:r w:rsidR="00A8065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41A6">
        <w:rPr>
          <w:rFonts w:ascii="Times New Roman" w:hAnsi="Times New Roman" w:cs="Times New Roman"/>
          <w:sz w:val="28"/>
          <w:szCs w:val="28"/>
        </w:rPr>
        <w:t>Аксаковский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1. Подпункт </w:t>
      </w:r>
      <w:r w:rsidR="00A806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8065E">
        <w:rPr>
          <w:rFonts w:ascii="Times New Roman" w:hAnsi="Times New Roman" w:cs="Times New Roman"/>
          <w:sz w:val="28"/>
          <w:szCs w:val="28"/>
        </w:rPr>
        <w:t>9.1</w:t>
      </w:r>
      <w:r w:rsidRPr="00F77FE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8065E">
        <w:rPr>
          <w:rFonts w:ascii="Times New Roman" w:hAnsi="Times New Roman" w:cs="Times New Roman"/>
          <w:sz w:val="28"/>
          <w:szCs w:val="28"/>
        </w:rPr>
        <w:t>9</w:t>
      </w:r>
      <w:r w:rsidRPr="00F77FE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 w:rsidR="00F741A6">
        <w:rPr>
          <w:rFonts w:ascii="Times New Roman" w:eastAsia="Arial CYR" w:hAnsi="Times New Roman" w:cs="Times New Roman"/>
          <w:sz w:val="28"/>
          <w:szCs w:val="28"/>
        </w:rPr>
        <w:t>Аксаковский</w:t>
      </w:r>
      <w:r w:rsidRPr="007B000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</w:t>
      </w:r>
      <w:r w:rsidR="009B58A8">
        <w:rPr>
          <w:rFonts w:ascii="Times New Roman" w:eastAsia="Arial CYR" w:hAnsi="Times New Roman" w:cs="Times New Roman"/>
          <w:sz w:val="28"/>
          <w:szCs w:val="28"/>
        </w:rPr>
        <w:t>,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изложить в следующей редакции:</w:t>
      </w:r>
    </w:p>
    <w:p w:rsidR="00A8065E" w:rsidRPr="00A8065E" w:rsidRDefault="00F77FE6" w:rsidP="00A8065E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06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8065E">
        <w:rPr>
          <w:rFonts w:ascii="Times New Roman" w:hAnsi="Times New Roman" w:cs="Times New Roman"/>
          <w:sz w:val="28"/>
          <w:szCs w:val="28"/>
        </w:rPr>
        <w:t>.</w:t>
      </w:r>
      <w:r w:rsidR="00A8065E" w:rsidRPr="00A8065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A8065E" w:rsidRPr="00A8065E">
        <w:rPr>
          <w:rFonts w:ascii="Times New Roman" w:eastAsia="Calibri" w:hAnsi="Times New Roman" w:cs="Times New Roman"/>
          <w:sz w:val="28"/>
          <w:szCs w:val="28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 w:rsidR="009B58A8">
        <w:rPr>
          <w:rFonts w:ascii="Times New Roman" w:eastAsia="Calibri" w:hAnsi="Times New Roman" w:cs="Times New Roman"/>
          <w:sz w:val="28"/>
          <w:szCs w:val="28"/>
        </w:rPr>
        <w:t>Главе А</w:t>
      </w:r>
      <w:r w:rsidR="00A8065E" w:rsidRPr="00A8065E">
        <w:rPr>
          <w:rFonts w:ascii="Times New Roman" w:eastAsia="Calibri" w:hAnsi="Times New Roman" w:cs="Times New Roman"/>
          <w:sz w:val="28"/>
          <w:szCs w:val="28"/>
        </w:rPr>
        <w:t xml:space="preserve">дминистрации. </w:t>
      </w:r>
      <w:proofErr w:type="gramEnd"/>
    </w:p>
    <w:p w:rsidR="00A8065E" w:rsidRPr="00A8065E" w:rsidRDefault="00A8065E" w:rsidP="00A8065E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A8065E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территории, рассмотрению комиссией не подлежит.</w:t>
      </w:r>
    </w:p>
    <w:p w:rsidR="00A8065E" w:rsidRPr="00A8065E" w:rsidRDefault="009B58A8" w:rsidP="00A8065E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</w:t>
      </w:r>
      <w:r w:rsidR="00A8065E" w:rsidRPr="00A8065E">
        <w:rPr>
          <w:rFonts w:ascii="Times New Roman" w:eastAsia="Calibri" w:hAnsi="Times New Roman" w:cs="Times New Roman"/>
          <w:sz w:val="28"/>
          <w:szCs w:val="28"/>
        </w:rPr>
        <w:t>дминистрации с учетом рекомендаций, содержащихся в заключени</w:t>
      </w:r>
      <w:proofErr w:type="gramStart"/>
      <w:r w:rsidR="00A8065E" w:rsidRPr="00A8065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A8065E" w:rsidRPr="00A8065E">
        <w:rPr>
          <w:rFonts w:ascii="Times New Roman" w:eastAsia="Calibri" w:hAnsi="Times New Roman" w:cs="Times New Roman"/>
          <w:sz w:val="28"/>
          <w:szCs w:val="28"/>
        </w:rPr>
        <w:t xml:space="preserve"> комиссии, в течение двадцати пяти дней принимает решение о </w:t>
      </w:r>
      <w:r w:rsidR="00A8065E" w:rsidRPr="00A8065E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F77FE6" w:rsidRPr="00A8065E" w:rsidRDefault="00A8065E" w:rsidP="00A8065E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 w:rsidRPr="00A8065E">
        <w:rPr>
          <w:rFonts w:ascii="Arial" w:eastAsia="Calibri" w:hAnsi="Arial" w:cs="Arial"/>
          <w:sz w:val="24"/>
          <w:szCs w:val="24"/>
        </w:rPr>
        <w:t>.</w:t>
      </w:r>
      <w:r w:rsidR="00F77FE6" w:rsidRPr="00A8065E">
        <w:rPr>
          <w:rFonts w:ascii="Times New Roman" w:hAnsi="Times New Roman" w:cs="Times New Roman"/>
          <w:sz w:val="28"/>
          <w:szCs w:val="28"/>
        </w:rPr>
        <w:t>».</w:t>
      </w:r>
    </w:p>
    <w:p w:rsidR="00A83626" w:rsidRDefault="00557759" w:rsidP="00A8065E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B58A8">
        <w:rPr>
          <w:rFonts w:ascii="Times New Roman" w:hAnsi="Times New Roman" w:cs="Times New Roman"/>
          <w:sz w:val="28"/>
          <w:szCs w:val="28"/>
        </w:rPr>
        <w:t xml:space="preserve"> 2</w:t>
      </w:r>
      <w:r w:rsidR="00A83626">
        <w:rPr>
          <w:rFonts w:ascii="Times New Roman" w:hAnsi="Times New Roman" w:cs="Times New Roman"/>
          <w:sz w:val="28"/>
          <w:szCs w:val="28"/>
        </w:rPr>
        <w:t>.</w:t>
      </w:r>
      <w:r w:rsidR="00A83626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 w:rsidR="00A836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="00A83626"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9B58A8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9B58A8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912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212B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B26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8A8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065E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67D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2112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97072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7E2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1A6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2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91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20912"/>
    <w:pPr>
      <w:widowControl w:val="0"/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20912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0912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209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58</cp:revision>
  <cp:lastPrinted>2022-04-20T06:44:00Z</cp:lastPrinted>
  <dcterms:created xsi:type="dcterms:W3CDTF">2015-04-27T12:51:00Z</dcterms:created>
  <dcterms:modified xsi:type="dcterms:W3CDTF">2022-05-06T10:40:00Z</dcterms:modified>
</cp:coreProperties>
</file>