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CC42E9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9285" cy="787400"/>
            <wp:effectExtent l="19050" t="0" r="571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2E9" w:rsidRPr="008834F2" w:rsidRDefault="00CC42E9" w:rsidP="00CC42E9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CC42E9" w:rsidRPr="008834F2" w:rsidRDefault="00CC42E9" w:rsidP="00CC42E9">
      <w:pPr>
        <w:pStyle w:val="a8"/>
        <w:rPr>
          <w:sz w:val="28"/>
          <w:szCs w:val="28"/>
        </w:rPr>
      </w:pPr>
    </w:p>
    <w:p w:rsidR="00CC42E9" w:rsidRPr="008834F2" w:rsidRDefault="00CC42E9" w:rsidP="00CC42E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</w:rPr>
        <w:t xml:space="preserve"> 2020 й.                         № </w:t>
      </w:r>
      <w:r>
        <w:rPr>
          <w:sz w:val="28"/>
          <w:szCs w:val="28"/>
          <w:u w:val="single"/>
        </w:rPr>
        <w:t>44</w:t>
      </w:r>
      <w:r w:rsidRPr="008834F2">
        <w:rPr>
          <w:sz w:val="28"/>
          <w:szCs w:val="28"/>
        </w:rPr>
        <w:t xml:space="preserve"> 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2020 г.</w:t>
      </w: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7443D6">
        <w:rPr>
          <w:rFonts w:ascii="Times New Roman" w:hAnsi="Times New Roman" w:cs="Times New Roman"/>
          <w:b/>
          <w:sz w:val="28"/>
          <w:szCs w:val="28"/>
        </w:rPr>
        <w:t>24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43D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443D6">
        <w:rPr>
          <w:rFonts w:ascii="Times New Roman" w:hAnsi="Times New Roman" w:cs="Times New Roman"/>
          <w:b/>
          <w:sz w:val="28"/>
          <w:szCs w:val="28"/>
        </w:rPr>
        <w:t>163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443D6">
        <w:rPr>
          <w:rFonts w:ascii="Times New Roman" w:hAnsi="Times New Roman" w:cs="Times New Roman"/>
          <w:b/>
          <w:sz w:val="28"/>
          <w:szCs w:val="28"/>
        </w:rPr>
        <w:t>Ермолкинский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D95728">
      <w:pPr>
        <w:pStyle w:val="ConsPlusNormal"/>
        <w:spacing w:line="276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статьями 51, 52, 55, 57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443D6">
        <w:rPr>
          <w:rFonts w:ascii="Times New Roman" w:hAnsi="Times New Roman" w:cs="Times New Roman"/>
          <w:sz w:val="28"/>
          <w:szCs w:val="28"/>
        </w:rPr>
        <w:t>Ермолкинский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D95728">
      <w:pPr>
        <w:spacing w:after="0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D776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 4.</w:t>
      </w:r>
      <w:r w:rsidR="00D77632">
        <w:rPr>
          <w:rFonts w:ascii="Times New Roman" w:hAnsi="Times New Roman" w:cs="Times New Roman"/>
          <w:sz w:val="28"/>
          <w:szCs w:val="28"/>
        </w:rPr>
        <w:t>2</w:t>
      </w:r>
      <w:r w:rsidRPr="00F77FE6">
        <w:rPr>
          <w:rFonts w:ascii="Times New Roman" w:hAnsi="Times New Roman" w:cs="Times New Roman"/>
          <w:sz w:val="28"/>
          <w:szCs w:val="28"/>
        </w:rPr>
        <w:t xml:space="preserve"> главы 4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 w:rsidR="007443D6">
        <w:rPr>
          <w:rFonts w:ascii="Times New Roman" w:eastAsia="Arial CYR" w:hAnsi="Times New Roman" w:cs="Times New Roman"/>
          <w:sz w:val="28"/>
          <w:szCs w:val="28"/>
        </w:rPr>
        <w:t xml:space="preserve">Ермолкинский </w:t>
      </w:r>
      <w:r w:rsidRPr="007B000A">
        <w:rPr>
          <w:rFonts w:ascii="Times New Roman" w:hAnsi="Times New Roman" w:cs="Times New Roman"/>
          <w:sz w:val="28"/>
          <w:szCs w:val="28"/>
        </w:rPr>
        <w:t>сельсовет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 (далее – Правил) изложить в следующей редакции:</w:t>
      </w:r>
    </w:p>
    <w:p w:rsidR="00D77632" w:rsidRPr="00D77632" w:rsidRDefault="00F77FE6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«</w:t>
      </w:r>
      <w:r w:rsidR="00D77632" w:rsidRPr="00D77632">
        <w:rPr>
          <w:rFonts w:ascii="Times New Roman" w:hAnsi="Times New Roman" w:cs="Times New Roman"/>
          <w:b/>
          <w:sz w:val="28"/>
          <w:szCs w:val="28"/>
        </w:rPr>
        <w:t xml:space="preserve">4.2 Градостроительный план земельного участка. 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1.1.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</w:t>
      </w:r>
      <w:r w:rsidRPr="00D77632">
        <w:rPr>
          <w:rFonts w:ascii="Times New Roman" w:hAnsi="Times New Roman" w:cs="Times New Roman"/>
          <w:sz w:val="28"/>
          <w:szCs w:val="28"/>
        </w:rPr>
        <w:lastRenderedPageBreak/>
        <w:t>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2.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3</w:t>
      </w:r>
      <w:r w:rsidRPr="00D776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77632">
        <w:rPr>
          <w:rFonts w:ascii="Times New Roman" w:hAnsi="Times New Roman" w:cs="Times New Roman"/>
          <w:sz w:val="28"/>
          <w:szCs w:val="28"/>
        </w:rPr>
        <w:t>В градостроительном плане земельного участка содержится информация: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2) о границах земельного участка и о кадастровом номере земельного участка (при его наличии) или  в случае, предусмотренном </w:t>
      </w:r>
      <w:hyperlink r:id="rId7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                                               ст. 57.3 Градостроительного Кодекса, 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Кодексом, иным федеральным законом;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</w:t>
      </w:r>
      <w:r w:rsidRPr="00D77632">
        <w:rPr>
          <w:rFonts w:ascii="Times New Roman" w:hAnsi="Times New Roman" w:cs="Times New Roman"/>
          <w:sz w:val="28"/>
          <w:szCs w:val="28"/>
        </w:rPr>
        <w:lastRenderedPageBreak/>
        <w:t>распространяется или для которого градостроительный регламент не устанавливается;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8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7 статьи 36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пунктом 7.1 статьи 57.3 Градостроительного Кодекса;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11) о границах публичных сервитутов;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</w:t>
      </w:r>
      <w:r w:rsidRPr="00D77632">
        <w:rPr>
          <w:rFonts w:ascii="Times New Roman" w:hAnsi="Times New Roman" w:cs="Times New Roman"/>
          <w:sz w:val="28"/>
          <w:szCs w:val="28"/>
        </w:rPr>
        <w:lastRenderedPageBreak/>
        <w:t>развития систем коммунальной инфраструктуры поселения, городского округа;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17) о красных линиях.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3.1. Субъекты Российской Федерации вправе установить законом субъекта Российской Федерации положение о том,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изысканий, содержащиеся в информационной системе обеспечения градостроительной деятельности, при условии, что указанные материалы и результаты не содержат сведений, отнесенных федеральными законами к категории ограниченного доступа.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4. В случае, если в соответствии с Градостроительным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5. В целях получения градостроительного плана земельного участка правообладатель земельного участка, иное лицо в случае, предусмотренном </w:t>
      </w:r>
      <w:hyperlink r:id="rId9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обращаются с заявлением в Администрацию муниципального района Белебеевский район Республики Башкортостан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lastRenderedPageBreak/>
        <w:t xml:space="preserve">6. Орган местного самоуправления в течение четырнадцати рабочих дней после получения заявления, указанного в </w:t>
      </w:r>
      <w:hyperlink r:id="rId10" w:history="1">
        <w:r w:rsidRPr="00D77632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7.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F77FE6" w:rsidRPr="00F77FE6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 8. 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прохождении в течение срока, установленного </w:t>
      </w:r>
      <w:hyperlink r:id="rId11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10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процедур, включенных в исчерпывающие перечни процедур в сферах строительства, в указанном случае используется градостроительный план исходного земельного участка.</w:t>
      </w:r>
      <w:r w:rsidR="00F77FE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23144" w:rsidRDefault="00557759" w:rsidP="00D9572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776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0860">
        <w:rPr>
          <w:rFonts w:ascii="Times New Roman" w:hAnsi="Times New Roman" w:cs="Times New Roman"/>
          <w:sz w:val="28"/>
          <w:szCs w:val="28"/>
        </w:rPr>
        <w:t xml:space="preserve">Подпункт 6, пункта 10.4, главы 10, </w:t>
      </w:r>
      <w:r w:rsidR="0012314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231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3144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123144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«6.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архитектуры,</w:t>
      </w:r>
      <w:r w:rsidRPr="00123144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как уполномоченный орган Администрации муниципального района Белебеевский район Республики Башкортостан,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получения заявления о выдаче разрешения на строительство, за исключением случая, предусмотренного Градостроительн</w:t>
      </w:r>
      <w:r w:rsidR="00086F17">
        <w:rPr>
          <w:rFonts w:ascii="Times New Roman" w:hAnsi="Times New Roman" w:cs="Times New Roman"/>
          <w:color w:val="000000" w:themeColor="text1"/>
          <w:sz w:val="28"/>
          <w:szCs w:val="28"/>
        </w:rPr>
        <w:t>ым Кодексом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1) проводят проверку наличия документов, необходимых для принятия решения о выдаче разрешения на строительство;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межевания территории (за исключением </w:t>
      </w:r>
      <w:hyperlink r:id="rId12" w:history="1">
        <w:r w:rsidRPr="001231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86F17" w:rsidRDefault="00123144" w:rsidP="00086F17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3) выдают разрешение на строительство или отказывают в выдаче такого разрешения с указанием причин отказа.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95728" w:rsidRDefault="00086F17" w:rsidP="00D9572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424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6A45">
        <w:rPr>
          <w:rFonts w:ascii="Times New Roman" w:hAnsi="Times New Roman" w:cs="Times New Roman"/>
          <w:sz w:val="28"/>
          <w:szCs w:val="28"/>
        </w:rPr>
        <w:t>.</w:t>
      </w:r>
      <w:r w:rsidR="00CC08D9">
        <w:rPr>
          <w:rFonts w:ascii="Times New Roman" w:hAnsi="Times New Roman" w:cs="Times New Roman"/>
          <w:sz w:val="28"/>
          <w:szCs w:val="28"/>
        </w:rPr>
        <w:t xml:space="preserve"> </w:t>
      </w:r>
      <w:r w:rsidR="00D95728">
        <w:rPr>
          <w:rFonts w:ascii="Times New Roman" w:hAnsi="Times New Roman" w:cs="Times New Roman"/>
          <w:sz w:val="28"/>
          <w:szCs w:val="28"/>
        </w:rPr>
        <w:t xml:space="preserve">Подпункт 11, пункта 10.4, главы 10, раздела </w:t>
      </w:r>
      <w:r w:rsidR="00D957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5728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D95728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11. Выдача разрешения на строительство не требуется в случае: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13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садоводства и огородничества;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строительства на земельном участке строений и сооружений </w:t>
      </w:r>
      <w:hyperlink r:id="rId14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вспомогательного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4.1) капитального ремонта объектов капитального строительства;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5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недрах техническим проектом </w:t>
      </w: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4.4) строительства, реконструкции объектов, предназначенных для транспортировки природного газа под давлением до 0,6 мегапаскаля включительно;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4.5) размещения антенных опор (мачт и башен) высотой до 50 метров, предназначенных для размещения средств связи;</w:t>
      </w:r>
    </w:p>
    <w:p w:rsid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16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иных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83051" w:rsidRDefault="00D95728" w:rsidP="00D9572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83051">
        <w:rPr>
          <w:rFonts w:ascii="Times New Roman" w:hAnsi="Times New Roman" w:cs="Times New Roman"/>
          <w:sz w:val="28"/>
          <w:szCs w:val="28"/>
        </w:rPr>
        <w:t xml:space="preserve">Подпункт 5, пункта 10.6, главы 10, раздела </w:t>
      </w:r>
      <w:r w:rsidR="000830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3051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083051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083051" w:rsidRDefault="00083051" w:rsidP="00083051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«5. </w:t>
      </w:r>
      <w:r w:rsidRPr="0008305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Отдел архитектуры, как уполномоченный орган Администрации муниципального района Белебеевский район Республики Башкортостан,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</w:t>
      </w:r>
    </w:p>
    <w:p w:rsidR="00083051" w:rsidRPr="00083051" w:rsidRDefault="00083051" w:rsidP="00083051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hyperlink r:id="rId17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083051" w:rsidRPr="00083051" w:rsidRDefault="00083051" w:rsidP="00D94D47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Срок рассмотрения заявления о выдаче разрешения на ввод объекта в эксплуатацию, предусмотренный ч. 5 ст. 55 Градостроительного кодекса, </w:t>
      </w:r>
      <w:hyperlink r:id="rId18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 применяется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если оно подано до 28.12.2019.</w:t>
      </w:r>
    </w:p>
    <w:p w:rsidR="00083051" w:rsidRPr="00083051" w:rsidRDefault="00F77FE6" w:rsidP="00F77FE6">
      <w:pPr>
        <w:tabs>
          <w:tab w:val="left" w:pos="567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архитектуры, выдавший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информационную систему обеспечения градостроительной деятельности, документов, материалов, указанных в </w:t>
      </w:r>
      <w:hyperlink r:id="rId19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1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части 5 статьи 56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Кодекса.</w:t>
      </w:r>
    </w:p>
    <w:p w:rsidR="00CC08D9" w:rsidRPr="00083051" w:rsidRDefault="00F77FE6" w:rsidP="00F77FE6">
      <w:pPr>
        <w:widowControl w:val="0"/>
        <w:tabs>
          <w:tab w:val="left" w:pos="426"/>
        </w:tabs>
        <w:spacing w:after="0"/>
        <w:ind w:left="-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24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55 Градостроительного кодекса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 w:rsidR="0008305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83626" w:rsidRDefault="00A83626" w:rsidP="00083051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D957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C41CE1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 </w:t>
      </w:r>
      <w:r w:rsidR="00D957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r w:rsidR="00C41CE1">
        <w:rPr>
          <w:rFonts w:ascii="Times New Roman" w:hAnsi="Times New Roman" w:cs="Times New Roman"/>
          <w:sz w:val="28"/>
          <w:szCs w:val="28"/>
        </w:rPr>
        <w:t>С.А.Лущиц</w:t>
      </w:r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05AF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684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3D6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3DE3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2E9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632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5728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C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2E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CC42E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C4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C42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C4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1094&amp;rnd=245023.1397031770&amp;dst=184&amp;fld=134" TargetMode="External"/><Relationship Id="rId13" Type="http://schemas.openxmlformats.org/officeDocument/2006/relationships/hyperlink" Target="consultantplus://offline/ref=3D644E2790209575EF1A51AD22C22301C83571E97B5BD95675BEF527A3EE70F5B3FC72EC0297A8350BAA68DF7D5DA7A85238B5830F8582AB3CL1N" TargetMode="External"/><Relationship Id="rId18" Type="http://schemas.openxmlformats.org/officeDocument/2006/relationships/hyperlink" Target="consultantplus://offline/ref=730B5FF809938B3EE37C6BF7F0E47C1F875EF16338738B4D0DB23AD33A80FA9A0A5038BB14E62A1FE36140B2A37EF0CC9AF1E16DE60EB7191Bv3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098A75ED921E3868B3D7DDD90E6B85C89953EE74CC5B61FA2E54B4A03BEEE8A37D054111C173803166EE5A1B3F8CEA2B971E2212653DC2bE05M" TargetMode="External"/><Relationship Id="rId7" Type="http://schemas.openxmlformats.org/officeDocument/2006/relationships/hyperlink" Target="consultantplus://offline/ref=3F3C5A4AA745238CEF9536BCFA0DC130B514DDB25FCDA2781062573E72754F298815A0601EE9E2F67FD58EAE73935C429BC6E922CA03q4i6M" TargetMode="External"/><Relationship Id="rId12" Type="http://schemas.openxmlformats.org/officeDocument/2006/relationships/hyperlink" Target="consultantplus://offline/ref=2BFC58AAC5F699D295879E973421B66E996E8B31C998C5B41E1EE5D11F0220FBE776D587C13891786682B0FAA46BF01FC3DF8C1DDD7102F7hFH7M" TargetMode="External"/><Relationship Id="rId17" Type="http://schemas.openxmlformats.org/officeDocument/2006/relationships/hyperlink" Target="consultantplus://offline/ref=01A8EADFAA8528D12DB2ACAEDB72614D3BBF1DBFC91D4E5FED4969D9D3756252270507F7CE68847C4878FFF418E364D98556DE43E570BB92Q1jCM" TargetMode="External"/><Relationship Id="rId25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BE331242F6A1C161752766219271439B9351017980CFDB6AB042A4BDD16758EEA38D724D7D9847AFD83A03DD13DA1D1F5911BC34AC5847oDO0N" TargetMode="External"/><Relationship Id="rId20" Type="http://schemas.openxmlformats.org/officeDocument/2006/relationships/hyperlink" Target="consultantplus://offline/ref=71098A75ED921E3868B3D7DDD90E6B85C89953EE74CC5B61FA2E54B4A03BEEE8A37D054219C2778A663CFE5E526B85F52E8901200C65b30D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696D545EC1CE0D2930A83332B53E1FDF53047A76732DDE1693BAEE5627FE77F274E0468DBE2E2976351A3C8B753D94C5ED266D47C4EJFy1M" TargetMode="External"/><Relationship Id="rId24" Type="http://schemas.openxmlformats.org/officeDocument/2006/relationships/hyperlink" Target="consultantplus://offline/ref=51F201E079F68B99E71F8B17B516DA8388F52959A259A99E9D9A552CFCA3F45755D1907D7758918B60283F5B9AB7DCA50F45B84AD664D518f2E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709491099E04504F358AB6E30299F794E57C5058157F5173022AAFDA776C4C7FFA9290FE2EA235888D9BFD5D886C472A0139C5BB4CD50DkEN9N" TargetMode="External"/><Relationship Id="rId23" Type="http://schemas.openxmlformats.org/officeDocument/2006/relationships/hyperlink" Target="consultantplus://offline/ref=71098A75ED921E3868B3D7DDD90E6B85C89953EE74CC5B61FA2E54B4A03BEEE8A37D054319C77CD56329EF065E6E9FEA2F971D220Eb607M" TargetMode="External"/><Relationship Id="rId10" Type="http://schemas.openxmlformats.org/officeDocument/2006/relationships/hyperlink" Target="consultantplus://offline/ref=3DDA1B00C9878B16B80B1B667141E5AD902ED144E850140E1637B49C02D87CC8654B0399C7FA8D7D29FF55AF3AF449CCB603DD767C3Eq6tFM" TargetMode="External"/><Relationship Id="rId19" Type="http://schemas.openxmlformats.org/officeDocument/2006/relationships/hyperlink" Target="consultantplus://offline/ref=71098A75ED921E3868B3D7DDD90E6B85C89953EE74CC5B61FA2E54B4A03BEEE8A37D054219C1708A663CFE5E526B85F52E8901200C65b30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4D6F150861AEA412D1239C425C1244A00B049494B8F924D301F120CC3BF788E90E7FA8CF8BC12C5894CE30A4A384E42B9C5131AEEJBs8M" TargetMode="External"/><Relationship Id="rId14" Type="http://schemas.openxmlformats.org/officeDocument/2006/relationships/hyperlink" Target="consultantplus://offline/ref=57E6166BD1E1C2D7111734A0A9E8B477EE9945B457D277DB8D671996FFA7125F54DC86AE30C79CEBDBC58E287C994428C49ACB41CBFE033FNCN7N" TargetMode="External"/><Relationship Id="rId22" Type="http://schemas.openxmlformats.org/officeDocument/2006/relationships/hyperlink" Target="consultantplus://offline/ref=71098A75ED921E3868B3D7DDD90E6B85C89953EE74CC5B61FA2E54B4A03BEEE8A37D054219C2768A663CFE5E526B85F52E8901200C65b30DM" TargetMode="External"/><Relationship Id="rId27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8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58</cp:revision>
  <cp:lastPrinted>2020-11-02T13:13:00Z</cp:lastPrinted>
  <dcterms:created xsi:type="dcterms:W3CDTF">2015-04-27T12:51:00Z</dcterms:created>
  <dcterms:modified xsi:type="dcterms:W3CDTF">2020-11-12T10:58:00Z</dcterms:modified>
</cp:coreProperties>
</file>